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93F" w:rsidRPr="001D0334" w:rsidRDefault="0084693F" w:rsidP="0084693F">
      <w:pPr>
        <w:jc w:val="center"/>
        <w:rPr>
          <w:b/>
          <w:bCs/>
          <w:sz w:val="28"/>
          <w:szCs w:val="28"/>
        </w:rPr>
      </w:pPr>
      <w:r w:rsidRPr="001D0334">
        <w:rPr>
          <w:b/>
          <w:bCs/>
          <w:sz w:val="28"/>
          <w:szCs w:val="28"/>
        </w:rPr>
        <w:t>Triggered Source Monitoring and Reporting Violation:  Groundwater Rule</w:t>
      </w:r>
    </w:p>
    <w:p w:rsidR="0084693F" w:rsidRPr="001D0334" w:rsidRDefault="0084693F" w:rsidP="0084693F">
      <w:pPr>
        <w:jc w:val="center"/>
        <w:rPr>
          <w:sz w:val="28"/>
          <w:szCs w:val="28"/>
        </w:rPr>
      </w:pPr>
    </w:p>
    <w:p w:rsidR="0084693F" w:rsidRPr="001D0334" w:rsidRDefault="0084693F" w:rsidP="0084693F">
      <w:pPr>
        <w:rPr>
          <w:sz w:val="28"/>
          <w:szCs w:val="28"/>
        </w:rPr>
      </w:pPr>
      <w:r w:rsidRPr="001D0334">
        <w:rPr>
          <w:b/>
          <w:bCs/>
          <w:sz w:val="28"/>
          <w:szCs w:val="28"/>
          <w:u w:val="single"/>
        </w:rPr>
        <w:t>Gonzales County Water Supply Corporation (GCWSC)/PWS #0890006</w:t>
      </w:r>
      <w:r w:rsidRPr="001D0334">
        <w:rPr>
          <w:sz w:val="28"/>
          <w:szCs w:val="28"/>
        </w:rPr>
        <w:t xml:space="preserve"> </w:t>
      </w:r>
      <w:r w:rsidRPr="00FF1691">
        <w:rPr>
          <w:i/>
          <w:iCs/>
          <w:sz w:val="28"/>
          <w:szCs w:val="28"/>
        </w:rPr>
        <w:t>failed to collect the required number of triggered source bacteriological samples</w:t>
      </w:r>
      <w:r w:rsidRPr="001D0334">
        <w:rPr>
          <w:sz w:val="28"/>
          <w:szCs w:val="28"/>
        </w:rPr>
        <w:t xml:space="preserve"> for fecal indicator monitoring of the groundwater system during </w:t>
      </w:r>
      <w:r w:rsidRPr="001D0334">
        <w:rPr>
          <w:b/>
          <w:bCs/>
          <w:sz w:val="28"/>
          <w:szCs w:val="28"/>
          <w:u w:val="single"/>
        </w:rPr>
        <w:t>November 2022</w:t>
      </w:r>
      <w:r w:rsidRPr="001D0334">
        <w:rPr>
          <w:sz w:val="28"/>
          <w:szCs w:val="28"/>
        </w:rPr>
        <w:t>.  This monitoring is required by the Texas Commission on Environmental Quality’s</w:t>
      </w:r>
      <w:r w:rsidR="001D0334" w:rsidRPr="001D0334">
        <w:rPr>
          <w:sz w:val="28"/>
          <w:szCs w:val="28"/>
        </w:rPr>
        <w:t xml:space="preserve"> (TCEQ)</w:t>
      </w:r>
      <w:r w:rsidRPr="001D0334">
        <w:rPr>
          <w:sz w:val="28"/>
          <w:szCs w:val="28"/>
        </w:rPr>
        <w:t xml:space="preserve"> “Drinking Water Standards” and the federal “Safe Drinking Water Act,” Public Law 95-523.</w:t>
      </w:r>
    </w:p>
    <w:p w:rsidR="0084693F" w:rsidRPr="001D0334" w:rsidRDefault="0084693F" w:rsidP="0084693F">
      <w:pPr>
        <w:rPr>
          <w:sz w:val="28"/>
          <w:szCs w:val="28"/>
        </w:rPr>
      </w:pPr>
    </w:p>
    <w:p w:rsidR="0084693F" w:rsidRPr="00FF1691" w:rsidRDefault="0084693F" w:rsidP="0084693F">
      <w:pPr>
        <w:rPr>
          <w:i/>
          <w:iCs/>
          <w:sz w:val="28"/>
          <w:szCs w:val="28"/>
        </w:rPr>
      </w:pPr>
      <w:r w:rsidRPr="001D0334">
        <w:rPr>
          <w:sz w:val="28"/>
          <w:szCs w:val="28"/>
        </w:rPr>
        <w:t xml:space="preserve">Triggered source samples are used to monitor water quality and indicate if the water is free of fecal indicator bacteria.  </w:t>
      </w:r>
      <w:r w:rsidRPr="00FF1691">
        <w:rPr>
          <w:i/>
          <w:iCs/>
          <w:sz w:val="28"/>
          <w:szCs w:val="28"/>
        </w:rPr>
        <w:t xml:space="preserve">Following a positive routine total coliform result in our distribution system, our water system is required to submit one triggered source sample for every active groundwater well source.  Failure to collect </w:t>
      </w:r>
      <w:r w:rsidRPr="00FF1691">
        <w:rPr>
          <w:b/>
          <w:bCs/>
          <w:i/>
          <w:iCs/>
          <w:sz w:val="28"/>
          <w:szCs w:val="28"/>
        </w:rPr>
        <w:t>all</w:t>
      </w:r>
      <w:r w:rsidRPr="00FF1691">
        <w:rPr>
          <w:i/>
          <w:iCs/>
          <w:sz w:val="28"/>
          <w:szCs w:val="28"/>
        </w:rPr>
        <w:t xml:space="preserve"> required triggered source samples is a violation of the monitoring requirements and we are required to notify you of this violation.</w:t>
      </w:r>
    </w:p>
    <w:p w:rsidR="0084693F" w:rsidRPr="001D0334" w:rsidRDefault="0084693F" w:rsidP="0084693F">
      <w:pPr>
        <w:rPr>
          <w:sz w:val="28"/>
          <w:szCs w:val="28"/>
        </w:rPr>
      </w:pPr>
    </w:p>
    <w:p w:rsidR="0084693F" w:rsidRPr="001D0334" w:rsidRDefault="0084693F" w:rsidP="0084693F">
      <w:pPr>
        <w:rPr>
          <w:b/>
          <w:bCs/>
          <w:sz w:val="28"/>
          <w:szCs w:val="28"/>
        </w:rPr>
      </w:pPr>
      <w:r w:rsidRPr="001D0334">
        <w:rPr>
          <w:b/>
          <w:bCs/>
          <w:sz w:val="28"/>
          <w:szCs w:val="28"/>
        </w:rPr>
        <w:t>What should I do?</w:t>
      </w:r>
    </w:p>
    <w:p w:rsidR="0084693F" w:rsidRPr="001D0334" w:rsidRDefault="0084693F" w:rsidP="0084693F">
      <w:pPr>
        <w:rPr>
          <w:sz w:val="28"/>
          <w:szCs w:val="28"/>
        </w:rPr>
      </w:pPr>
      <w:r w:rsidRPr="001D0334">
        <w:rPr>
          <w:sz w:val="28"/>
          <w:szCs w:val="28"/>
        </w:rPr>
        <w:t>There is nothing you need to do at this time.</w:t>
      </w:r>
    </w:p>
    <w:p w:rsidR="0084693F" w:rsidRPr="001D0334" w:rsidRDefault="0084693F" w:rsidP="0084693F">
      <w:pPr>
        <w:rPr>
          <w:sz w:val="28"/>
          <w:szCs w:val="28"/>
        </w:rPr>
      </w:pPr>
    </w:p>
    <w:p w:rsidR="0084693F" w:rsidRPr="001D0334" w:rsidRDefault="0084693F" w:rsidP="0084693F">
      <w:pPr>
        <w:rPr>
          <w:b/>
          <w:bCs/>
          <w:sz w:val="28"/>
          <w:szCs w:val="28"/>
        </w:rPr>
      </w:pPr>
      <w:r w:rsidRPr="001D0334">
        <w:rPr>
          <w:b/>
          <w:bCs/>
          <w:sz w:val="28"/>
          <w:szCs w:val="28"/>
        </w:rPr>
        <w:t>What is being done?</w:t>
      </w:r>
    </w:p>
    <w:p w:rsidR="0084693F" w:rsidRPr="001D0334" w:rsidRDefault="0084693F" w:rsidP="0084693F">
      <w:pPr>
        <w:rPr>
          <w:sz w:val="28"/>
          <w:szCs w:val="28"/>
        </w:rPr>
      </w:pPr>
      <w:r w:rsidRPr="001D0334">
        <w:rPr>
          <w:sz w:val="28"/>
          <w:szCs w:val="28"/>
        </w:rPr>
        <w:t xml:space="preserve">Level 1 Assessment was completed and submitted to TCEQ.  On </w:t>
      </w:r>
      <w:r w:rsidRPr="00FF1691">
        <w:rPr>
          <w:b/>
          <w:bCs/>
          <w:sz w:val="28"/>
          <w:szCs w:val="28"/>
        </w:rPr>
        <w:t>February 10, 2023</w:t>
      </w:r>
      <w:r w:rsidRPr="001D0334">
        <w:rPr>
          <w:sz w:val="28"/>
          <w:szCs w:val="28"/>
        </w:rPr>
        <w:t xml:space="preserve"> we received notice of </w:t>
      </w:r>
      <w:r w:rsidRPr="00FF1691">
        <w:rPr>
          <w:i/>
          <w:iCs/>
          <w:sz w:val="28"/>
          <w:szCs w:val="28"/>
        </w:rPr>
        <w:t>No Sanitary Defects Identified</w:t>
      </w:r>
      <w:r w:rsidRPr="001D0334">
        <w:rPr>
          <w:sz w:val="28"/>
          <w:szCs w:val="28"/>
        </w:rPr>
        <w:t xml:space="preserve">.  We continue to </w:t>
      </w:r>
      <w:r w:rsidR="001D0334" w:rsidRPr="001D0334">
        <w:rPr>
          <w:sz w:val="28"/>
          <w:szCs w:val="28"/>
        </w:rPr>
        <w:t>collect</w:t>
      </w:r>
      <w:r w:rsidRPr="001D0334">
        <w:rPr>
          <w:sz w:val="28"/>
          <w:szCs w:val="28"/>
        </w:rPr>
        <w:t xml:space="preserve"> our routine monthly samples and deliver to GBRA lab for analysis.  GCWSC continues to monitor chlorine disinfection at our wells along with daily chlorine residuals within the system.</w:t>
      </w:r>
    </w:p>
    <w:p w:rsidR="0084693F" w:rsidRPr="001D0334" w:rsidRDefault="0084693F" w:rsidP="0084693F">
      <w:pPr>
        <w:rPr>
          <w:sz w:val="28"/>
          <w:szCs w:val="28"/>
        </w:rPr>
      </w:pPr>
    </w:p>
    <w:p w:rsidR="0084693F" w:rsidRPr="001D0334" w:rsidRDefault="0084693F" w:rsidP="0084693F">
      <w:pPr>
        <w:rPr>
          <w:b/>
          <w:bCs/>
          <w:sz w:val="28"/>
          <w:szCs w:val="28"/>
        </w:rPr>
      </w:pPr>
      <w:r w:rsidRPr="001D0334">
        <w:rPr>
          <w:b/>
          <w:bCs/>
          <w:sz w:val="28"/>
          <w:szCs w:val="28"/>
        </w:rPr>
        <w:t>For more information,</w:t>
      </w:r>
      <w:r w:rsidR="001D0334" w:rsidRPr="001D0334">
        <w:rPr>
          <w:b/>
          <w:bCs/>
          <w:sz w:val="28"/>
          <w:szCs w:val="28"/>
        </w:rPr>
        <w:t xml:space="preserve"> please contact Oscar Casas at 830-672-6509 or GCWSC, 2000 Waelder Rd, Gonzales TX 78629.</w:t>
      </w:r>
    </w:p>
    <w:p w:rsidR="001D0334" w:rsidRPr="001D0334" w:rsidRDefault="001D0334" w:rsidP="0084693F">
      <w:pPr>
        <w:rPr>
          <w:b/>
          <w:bCs/>
          <w:sz w:val="28"/>
          <w:szCs w:val="28"/>
        </w:rPr>
      </w:pPr>
    </w:p>
    <w:p w:rsidR="001D0334" w:rsidRPr="001D0334" w:rsidRDefault="001D0334" w:rsidP="0084693F">
      <w:pPr>
        <w:rPr>
          <w:i/>
          <w:iCs/>
          <w:sz w:val="28"/>
          <w:szCs w:val="28"/>
        </w:rPr>
      </w:pPr>
      <w:r w:rsidRPr="001D0334">
        <w:rPr>
          <w:b/>
          <w:bCs/>
          <w:sz w:val="28"/>
          <w:szCs w:val="28"/>
        </w:rPr>
        <w:t>*</w:t>
      </w:r>
      <w:r w:rsidRPr="001D0334">
        <w:rPr>
          <w:i/>
          <w:iCs/>
          <w:sz w:val="28"/>
          <w:szCs w:val="28"/>
        </w:rPr>
        <w:t xml:space="preserve">Please share this information with </w:t>
      </w:r>
      <w:r w:rsidR="00FF1691">
        <w:rPr>
          <w:i/>
          <w:iCs/>
          <w:sz w:val="28"/>
          <w:szCs w:val="28"/>
        </w:rPr>
        <w:t>any other person</w:t>
      </w:r>
      <w:r w:rsidRPr="001D0334">
        <w:rPr>
          <w:i/>
          <w:iCs/>
          <w:sz w:val="28"/>
          <w:szCs w:val="28"/>
        </w:rPr>
        <w:t xml:space="preserve"> who drink</w:t>
      </w:r>
      <w:r w:rsidR="00FF1691">
        <w:rPr>
          <w:i/>
          <w:iCs/>
          <w:sz w:val="28"/>
          <w:szCs w:val="28"/>
        </w:rPr>
        <w:t>s</w:t>
      </w:r>
      <w:r w:rsidRPr="001D0334">
        <w:rPr>
          <w:i/>
          <w:iCs/>
          <w:sz w:val="28"/>
          <w:szCs w:val="28"/>
        </w:rPr>
        <w:t xml:space="preserve"> this water, especially those who may not have received this notice directly (for example, people in apartments, nursing homes, schools, churches and businesses).  You can do this by posting this notice in a public place or by distributing copies by hand or </w:t>
      </w:r>
      <w:r w:rsidR="005F1B98">
        <w:rPr>
          <w:i/>
          <w:iCs/>
          <w:sz w:val="28"/>
          <w:szCs w:val="28"/>
        </w:rPr>
        <w:t xml:space="preserve">by </w:t>
      </w:r>
      <w:r w:rsidRPr="001D0334">
        <w:rPr>
          <w:i/>
          <w:iCs/>
          <w:sz w:val="28"/>
          <w:szCs w:val="28"/>
        </w:rPr>
        <w:t>mail.*</w:t>
      </w:r>
    </w:p>
    <w:p w:rsidR="001D0334" w:rsidRDefault="001D0334" w:rsidP="0084693F">
      <w:pPr>
        <w:rPr>
          <w:i/>
          <w:iCs/>
        </w:rPr>
      </w:pPr>
    </w:p>
    <w:p w:rsidR="001D0334" w:rsidRPr="001D0334" w:rsidRDefault="001D0334" w:rsidP="0084693F">
      <w:pPr>
        <w:rPr>
          <w:i/>
          <w:iCs/>
        </w:rPr>
      </w:pPr>
    </w:p>
    <w:p w:rsidR="001D0334" w:rsidRDefault="001D0334" w:rsidP="0084693F"/>
    <w:p w:rsidR="001D0334" w:rsidRDefault="001D0334" w:rsidP="0084693F"/>
    <w:p w:rsidR="0084693F" w:rsidRDefault="0084693F" w:rsidP="0084693F"/>
    <w:p w:rsidR="0084693F" w:rsidRDefault="0084693F" w:rsidP="0084693F"/>
    <w:sectPr w:rsidR="00846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3F"/>
    <w:rsid w:val="001D0334"/>
    <w:rsid w:val="005F1B98"/>
    <w:rsid w:val="0071076B"/>
    <w:rsid w:val="0084693F"/>
    <w:rsid w:val="00B2351C"/>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6DE7"/>
  <w15:chartTrackingRefBased/>
  <w15:docId w15:val="{343E744C-3973-46D0-99EB-ADBB2AC5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1076B"/>
    <w:pPr>
      <w:framePr w:w="7920" w:h="1980" w:hRule="exact" w:hSpace="180" w:wrap="auto" w:hAnchor="page" w:xAlign="center" w:yAlign="bottom"/>
      <w:ind w:left="2880"/>
    </w:pPr>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Tucker</dc:creator>
  <cp:keywords/>
  <dc:description/>
  <cp:lastModifiedBy>Candi Tucker</cp:lastModifiedBy>
  <cp:revision>2</cp:revision>
  <dcterms:created xsi:type="dcterms:W3CDTF">2023-02-23T16:50:00Z</dcterms:created>
  <dcterms:modified xsi:type="dcterms:W3CDTF">2023-02-23T17:14:00Z</dcterms:modified>
</cp:coreProperties>
</file>